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5740EB" w14:textId="782AC7A6" w:rsidR="004A528A" w:rsidRDefault="004A528A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D423D">
        <w:rPr>
          <w:rFonts w:ascii="Times New Roman" w:hAnsi="Times New Roman" w:cs="Times New Roman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</w:t>
      </w:r>
      <w:r w:rsidR="00135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УРИЙСКИЙ РАЙОН РЕСПУБЛИКИ БАШК</w:t>
      </w:r>
      <w:r w:rsidR="0020323B">
        <w:rPr>
          <w:rFonts w:ascii="Times New Roman" w:hAnsi="Times New Roman" w:cs="Times New Roman"/>
          <w:sz w:val="28"/>
          <w:szCs w:val="28"/>
        </w:rPr>
        <w:t>ОРТОСТАН</w:t>
      </w:r>
    </w:p>
    <w:p w14:paraId="48BA7DC6" w14:textId="766A6F9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C47F4CE" w14:textId="7C5F0AFA" w:rsidR="0020323B" w:rsidRDefault="0020323B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53509F6" w14:textId="3ECC06FF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353C4E" w14:textId="795743BD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3CEADD6" w14:textId="4AEFAE1A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7F70099" w14:textId="77777777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764281" w14:textId="77777777" w:rsidR="0020323B" w:rsidRDefault="0020323B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7CE65FF1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423D">
        <w:rPr>
          <w:rFonts w:ascii="Times New Roman" w:hAnsi="Times New Roman" w:cs="Times New Roman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4A3F15DC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0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1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113A6055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3 850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400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6F7C61B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3 850 400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1C45AD7D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58ABDD7F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33C1BC3D" w:rsidR="003573DC" w:rsidRPr="00221588" w:rsidRDefault="003573DC" w:rsidP="00C13A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3 352 400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3 352 4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716B0B04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3 352 400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82 400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3 352 4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897A36">
        <w:rPr>
          <w:rFonts w:ascii="Times New Roman" w:hAnsi="Times New Roman" w:cs="Times New Roman"/>
          <w:b w:val="0"/>
          <w:bCs w:val="0"/>
          <w:sz w:val="28"/>
          <w:szCs w:val="28"/>
        </w:rPr>
        <w:t>164</w:t>
      </w:r>
      <w:r w:rsidR="00F24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29C1DE9F" w14:textId="1E428C68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7E5F0BB0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3A7B5C18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039AFC71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3BB7EB76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3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3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7BAF7AF1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4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4FF21F8B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5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 Республики Башкортостан</w:t>
      </w:r>
      <w:bookmarkEnd w:id="5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в финансовом управлении Администрации муниципального района Гафурийский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16B8BFB0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6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7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374C2ABA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7CB484C6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7B556BC8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на 2023 год в сумме 10 000,00 рубля, на 2023 год в сумме 10 000,00 рубля, на 2023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55911A75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2C536B3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11A3ED80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6456B4EE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sz w:val="28"/>
          <w:szCs w:val="28"/>
        </w:rPr>
        <w:t>Ташбукановский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4866EB34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D423D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особенностей исполнения бюджетов бюджетной системы Российской Федерации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2982034D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423D">
        <w:rPr>
          <w:rFonts w:ascii="Times New Roman" w:hAnsi="Times New Roman" w:cs="Times New Roman"/>
          <w:sz w:val="28"/>
          <w:szCs w:val="28"/>
        </w:rPr>
        <w:t>Ташбукановский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Гафурийский район</w:t>
      </w:r>
    </w:p>
    <w:p w14:paraId="2C406B9E" w14:textId="1004C185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97B0D">
        <w:rPr>
          <w:rFonts w:ascii="Times New Roman" w:hAnsi="Times New Roman" w:cs="Times New Roman"/>
          <w:sz w:val="28"/>
          <w:szCs w:val="28"/>
        </w:rPr>
        <w:t>_________________ ( __________________ )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563CDD70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007">
        <w:rPr>
          <w:rFonts w:ascii="Times New Roman" w:hAnsi="Times New Roman" w:cs="Times New Roman"/>
          <w:sz w:val="28"/>
          <w:szCs w:val="28"/>
        </w:rPr>
        <w:t xml:space="preserve"> </w:t>
      </w:r>
      <w:r w:rsidR="00551EC6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="00551EC6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14:paraId="32F8277F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  <w:bookmarkStart w:id="8" w:name="_GoBack"/>
      <w:bookmarkEnd w:id="8"/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7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DE0E" w14:textId="77777777" w:rsidR="006552F0" w:rsidRDefault="006552F0" w:rsidP="00A73E2F">
      <w:r>
        <w:separator/>
      </w:r>
    </w:p>
  </w:endnote>
  <w:endnote w:type="continuationSeparator" w:id="0">
    <w:p w14:paraId="7D35A8B9" w14:textId="77777777" w:rsidR="006552F0" w:rsidRDefault="006552F0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AEF1" w14:textId="77777777" w:rsidR="006552F0" w:rsidRDefault="006552F0" w:rsidP="00A73E2F">
      <w:r>
        <w:separator/>
      </w:r>
    </w:p>
  </w:footnote>
  <w:footnote w:type="continuationSeparator" w:id="0">
    <w:p w14:paraId="6ADCFA57" w14:textId="77777777" w:rsidR="006552F0" w:rsidRDefault="006552F0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80573">
      <w:rPr>
        <w:rFonts w:ascii="Times New Roman" w:hAnsi="Times New Roman" w:cs="Times New Roman"/>
        <w:noProof/>
        <w:sz w:val="28"/>
        <w:szCs w:val="28"/>
      </w:rPr>
      <w:t>33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297E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4EDA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1EC6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307B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52F0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523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47D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97A36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07EA4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59C"/>
    <w:rsid w:val="00B12E6B"/>
    <w:rsid w:val="00B12EE3"/>
    <w:rsid w:val="00B135FA"/>
    <w:rsid w:val="00B139A9"/>
    <w:rsid w:val="00B142A7"/>
    <w:rsid w:val="00B1588D"/>
    <w:rsid w:val="00B1601F"/>
    <w:rsid w:val="00B160E1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23D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A89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BE6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91A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45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2EF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  <w15:docId w15:val="{49718B41-376F-4CC4-8858-33B9D18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B7BB-ECE4-4C08-B5BD-CDEE88E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Ndohod</cp:lastModifiedBy>
  <cp:revision>92</cp:revision>
  <cp:lastPrinted>2022-10-31T04:42:00Z</cp:lastPrinted>
  <dcterms:created xsi:type="dcterms:W3CDTF">2022-10-27T10:58:00Z</dcterms:created>
  <dcterms:modified xsi:type="dcterms:W3CDTF">2022-11-22T11:40:00Z</dcterms:modified>
</cp:coreProperties>
</file>