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5" w:rsidRPr="006A33F0" w:rsidRDefault="00043FD9" w:rsidP="008D3C7E">
      <w:pPr>
        <w:autoSpaceDE w:val="0"/>
        <w:autoSpaceDN w:val="0"/>
        <w:adjustRightInd w:val="0"/>
        <w:ind w:right="-115" w:firstLine="7800"/>
        <w:jc w:val="right"/>
        <w:rPr>
          <w:color w:val="000000"/>
          <w:sz w:val="16"/>
          <w:szCs w:val="16"/>
        </w:rPr>
      </w:pPr>
      <w:bookmarkStart w:id="0" w:name="_GoBack"/>
      <w:bookmarkEnd w:id="0"/>
      <w:r w:rsidRPr="006A33F0">
        <w:rPr>
          <w:color w:val="000000"/>
          <w:sz w:val="16"/>
          <w:szCs w:val="16"/>
        </w:rPr>
        <w:t xml:space="preserve">Приложение № </w:t>
      </w:r>
      <w:r w:rsidR="00941BF8" w:rsidRPr="006A33F0">
        <w:rPr>
          <w:color w:val="000000"/>
          <w:sz w:val="16"/>
          <w:szCs w:val="16"/>
        </w:rPr>
        <w:t>1</w:t>
      </w:r>
    </w:p>
    <w:p w:rsidR="000C019C" w:rsidRPr="006A33F0" w:rsidRDefault="00941BF8" w:rsidP="008D3C7E">
      <w:pPr>
        <w:autoSpaceDE w:val="0"/>
        <w:autoSpaceDN w:val="0"/>
        <w:adjustRightInd w:val="0"/>
        <w:ind w:right="-115" w:firstLine="7800"/>
        <w:jc w:val="right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</w:p>
    <w:p w:rsidR="0051212C" w:rsidRDefault="00941BF8" w:rsidP="008D3C7E">
      <w:pPr>
        <w:autoSpaceDE w:val="0"/>
        <w:autoSpaceDN w:val="0"/>
        <w:adjustRightInd w:val="0"/>
        <w:ind w:right="-115" w:firstLine="7800"/>
        <w:jc w:val="right"/>
        <w:rPr>
          <w:sz w:val="16"/>
          <w:szCs w:val="16"/>
        </w:rPr>
      </w:pPr>
      <w:r w:rsidRPr="006A33F0">
        <w:rPr>
          <w:sz w:val="16"/>
          <w:szCs w:val="16"/>
        </w:rPr>
        <w:t xml:space="preserve">кассового обслуживания бюджета </w:t>
      </w:r>
      <w:r w:rsidR="0051212C">
        <w:rPr>
          <w:sz w:val="16"/>
          <w:szCs w:val="16"/>
        </w:rPr>
        <w:t>СП</w:t>
      </w:r>
      <w:r w:rsidR="008D3C7E">
        <w:rPr>
          <w:sz w:val="16"/>
          <w:szCs w:val="16"/>
        </w:rPr>
        <w:t xml:space="preserve"> </w:t>
      </w:r>
      <w:r w:rsidR="008D3C7E" w:rsidRPr="008D3C7E">
        <w:rPr>
          <w:bCs/>
          <w:sz w:val="16"/>
          <w:szCs w:val="16"/>
        </w:rPr>
        <w:t>Ташбукановский</w:t>
      </w:r>
      <w:r w:rsidR="0051212C" w:rsidRPr="008D3C7E">
        <w:rPr>
          <w:sz w:val="16"/>
          <w:szCs w:val="16"/>
        </w:rPr>
        <w:t xml:space="preserve"> </w:t>
      </w:r>
      <w:r w:rsidR="0051212C">
        <w:rPr>
          <w:sz w:val="16"/>
          <w:szCs w:val="16"/>
        </w:rPr>
        <w:t xml:space="preserve">             </w:t>
      </w:r>
    </w:p>
    <w:p w:rsidR="00EB04EF" w:rsidRDefault="0051212C" w:rsidP="008D3C7E">
      <w:pPr>
        <w:autoSpaceDE w:val="0"/>
        <w:autoSpaceDN w:val="0"/>
        <w:adjustRightInd w:val="0"/>
        <w:ind w:right="-115" w:firstLine="78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сельсовет </w:t>
      </w:r>
      <w:r w:rsidR="00EB04EF">
        <w:rPr>
          <w:sz w:val="16"/>
          <w:szCs w:val="16"/>
        </w:rPr>
        <w:t xml:space="preserve">МР Гафурийский  </w:t>
      </w:r>
      <w:r>
        <w:rPr>
          <w:sz w:val="16"/>
          <w:szCs w:val="16"/>
        </w:rPr>
        <w:t>район</w:t>
      </w:r>
    </w:p>
    <w:p w:rsidR="0039622D" w:rsidRPr="006A33F0" w:rsidRDefault="00EB04EF" w:rsidP="008D3C7E">
      <w:pPr>
        <w:autoSpaceDE w:val="0"/>
        <w:autoSpaceDN w:val="0"/>
        <w:adjustRightInd w:val="0"/>
        <w:ind w:right="-115" w:firstLine="78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</w:t>
      </w:r>
      <w:r w:rsidR="00F62986" w:rsidRPr="006A33F0">
        <w:rPr>
          <w:sz w:val="16"/>
          <w:szCs w:val="16"/>
        </w:rPr>
        <w:t>Башкор</w:t>
      </w:r>
      <w:r w:rsidR="00941BF8" w:rsidRPr="006A33F0">
        <w:rPr>
          <w:sz w:val="16"/>
          <w:szCs w:val="16"/>
        </w:rPr>
        <w:t xml:space="preserve">тостан </w:t>
      </w:r>
    </w:p>
    <w:p w:rsidR="0083552F" w:rsidRPr="00D1306B" w:rsidRDefault="0083552F" w:rsidP="00DB0F58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7"/>
        <w:gridCol w:w="797"/>
        <w:gridCol w:w="2447"/>
        <w:gridCol w:w="2305"/>
        <w:gridCol w:w="1395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16" w:rsidRDefault="00860216" w:rsidP="003229E8">
      <w:pPr>
        <w:pStyle w:val="ConsNonformat"/>
      </w:pPr>
      <w:r>
        <w:separator/>
      </w:r>
    </w:p>
  </w:endnote>
  <w:endnote w:type="continuationSeparator" w:id="0">
    <w:p w:rsidR="00860216" w:rsidRDefault="00860216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16" w:rsidRDefault="00860216" w:rsidP="003229E8">
      <w:pPr>
        <w:pStyle w:val="ConsNonformat"/>
      </w:pPr>
      <w:r>
        <w:separator/>
      </w:r>
    </w:p>
  </w:footnote>
  <w:footnote w:type="continuationSeparator" w:id="0">
    <w:p w:rsidR="00860216" w:rsidRDefault="00860216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711EB"/>
    <w:rsid w:val="0007402A"/>
    <w:rsid w:val="00074210"/>
    <w:rsid w:val="00076FFD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76A4C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F7B64"/>
    <w:rsid w:val="0050287B"/>
    <w:rsid w:val="00502BB5"/>
    <w:rsid w:val="00503B69"/>
    <w:rsid w:val="00505293"/>
    <w:rsid w:val="00505530"/>
    <w:rsid w:val="0051212C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855"/>
    <w:rsid w:val="007D4EC2"/>
    <w:rsid w:val="007D6B1C"/>
    <w:rsid w:val="007F03EA"/>
    <w:rsid w:val="007F1248"/>
    <w:rsid w:val="008059A1"/>
    <w:rsid w:val="00813205"/>
    <w:rsid w:val="00813C43"/>
    <w:rsid w:val="00813F62"/>
    <w:rsid w:val="00814019"/>
    <w:rsid w:val="00824271"/>
    <w:rsid w:val="00827FDC"/>
    <w:rsid w:val="0083552F"/>
    <w:rsid w:val="0083606F"/>
    <w:rsid w:val="0083704F"/>
    <w:rsid w:val="00840188"/>
    <w:rsid w:val="00845A89"/>
    <w:rsid w:val="008507EE"/>
    <w:rsid w:val="00860216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1206"/>
    <w:rsid w:val="008D3C7E"/>
    <w:rsid w:val="008D5526"/>
    <w:rsid w:val="008D62F2"/>
    <w:rsid w:val="008D798F"/>
    <w:rsid w:val="008E28F0"/>
    <w:rsid w:val="008E5AFB"/>
    <w:rsid w:val="008F1438"/>
    <w:rsid w:val="008F15E2"/>
    <w:rsid w:val="008F6C09"/>
    <w:rsid w:val="009028C4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74A6"/>
    <w:rsid w:val="0099367B"/>
    <w:rsid w:val="009A4BFE"/>
    <w:rsid w:val="009A7B96"/>
    <w:rsid w:val="009B5C4F"/>
    <w:rsid w:val="009C40D8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96ED0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85AB2"/>
    <w:rsid w:val="00E92BC4"/>
    <w:rsid w:val="00E93421"/>
    <w:rsid w:val="00E950D6"/>
    <w:rsid w:val="00EA6F53"/>
    <w:rsid w:val="00EB04EF"/>
    <w:rsid w:val="00EB10D7"/>
    <w:rsid w:val="00EB24FC"/>
    <w:rsid w:val="00EC0BC7"/>
    <w:rsid w:val="00EF163F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2014-03-03T03:24:00Z</cp:lastPrinted>
  <dcterms:created xsi:type="dcterms:W3CDTF">2019-12-19T11:37:00Z</dcterms:created>
  <dcterms:modified xsi:type="dcterms:W3CDTF">2019-12-19T11:37:00Z</dcterms:modified>
</cp:coreProperties>
</file>